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68"/>
      </w:tblGrid>
      <w:tr w:rsidR="00516341" w:rsidRPr="005A2F73" w:rsidTr="00D037EA">
        <w:tc>
          <w:tcPr>
            <w:tcW w:w="8368" w:type="dxa"/>
          </w:tcPr>
          <w:p w:rsidR="00516341" w:rsidRPr="005A2F73" w:rsidRDefault="00516341" w:rsidP="00D037EA">
            <w:pPr>
              <w:widowControl/>
              <w:adjustRightInd/>
              <w:spacing w:line="240" w:lineRule="auto"/>
              <w:jc w:val="center"/>
              <w:rPr>
                <w:rFonts w:eastAsia="標楷體" w:cs="Courier New"/>
                <w:b/>
                <w:bCs/>
                <w:sz w:val="44"/>
              </w:rPr>
            </w:pPr>
            <w:bookmarkStart w:id="0" w:name="_GoBack"/>
            <w:bookmarkEnd w:id="0"/>
            <w:r w:rsidRPr="005A2F73">
              <w:rPr>
                <w:rFonts w:eastAsia="標楷體" w:cs="Courier New" w:hint="eastAsia"/>
                <w:sz w:val="44"/>
              </w:rPr>
              <w:t>樹德科技大學創新育成中心</w:t>
            </w:r>
          </w:p>
          <w:p w:rsidR="00516341" w:rsidRDefault="00516341" w:rsidP="00D037EA">
            <w:pPr>
              <w:jc w:val="center"/>
              <w:rPr>
                <w:rFonts w:eastAsia="標楷體"/>
                <w:sz w:val="36"/>
              </w:rPr>
            </w:pPr>
            <w:r w:rsidRPr="005A2F73">
              <w:rPr>
                <w:rFonts w:eastAsia="標楷體" w:hint="eastAsia"/>
                <w:sz w:val="36"/>
              </w:rPr>
              <w:t>進駐企業畢業</w:t>
            </w:r>
            <w:r w:rsidRPr="005A2F73">
              <w:rPr>
                <w:rFonts w:eastAsia="標楷體"/>
                <w:sz w:val="36"/>
              </w:rPr>
              <w:t>/</w:t>
            </w:r>
            <w:r w:rsidRPr="005A2F73">
              <w:rPr>
                <w:rFonts w:eastAsia="標楷體" w:hint="eastAsia"/>
                <w:sz w:val="36"/>
              </w:rPr>
              <w:t>遷離審查標準</w:t>
            </w:r>
          </w:p>
          <w:p w:rsidR="005F1DF3" w:rsidRPr="005A2F73" w:rsidRDefault="005F1DF3" w:rsidP="00D037EA">
            <w:pPr>
              <w:jc w:val="center"/>
              <w:rPr>
                <w:rFonts w:eastAsia="標楷體"/>
                <w:sz w:val="28"/>
              </w:rPr>
            </w:pPr>
          </w:p>
        </w:tc>
      </w:tr>
      <w:tr w:rsidR="00516341" w:rsidRPr="005F1DF3" w:rsidTr="00D037EA">
        <w:tc>
          <w:tcPr>
            <w:tcW w:w="8368" w:type="dxa"/>
          </w:tcPr>
          <w:p w:rsidR="00516341" w:rsidRPr="005F1DF3" w:rsidRDefault="00516341" w:rsidP="005F1DF3">
            <w:pPr>
              <w:widowControl/>
              <w:adjustRightInd/>
              <w:spacing w:line="360" w:lineRule="auto"/>
              <w:ind w:leftChars="127" w:left="826" w:hangingChars="217" w:hanging="521"/>
              <w:jc w:val="left"/>
              <w:rPr>
                <w:rFonts w:eastAsia="標楷體" w:cs="Courier New"/>
                <w:sz w:val="24"/>
              </w:rPr>
            </w:pPr>
          </w:p>
          <w:p w:rsidR="00516341" w:rsidRPr="005F1DF3" w:rsidRDefault="00516341" w:rsidP="005F1DF3">
            <w:pPr>
              <w:widowControl/>
              <w:adjustRightInd/>
              <w:spacing w:line="360" w:lineRule="auto"/>
              <w:ind w:leftChars="127" w:left="826" w:hangingChars="217" w:hanging="521"/>
              <w:jc w:val="left"/>
              <w:rPr>
                <w:rFonts w:eastAsia="標楷體" w:cs="Courier New"/>
                <w:sz w:val="24"/>
              </w:rPr>
            </w:pPr>
            <w:r w:rsidRPr="005F1DF3">
              <w:rPr>
                <w:rFonts w:eastAsia="標楷體" w:cs="Courier New"/>
                <w:sz w:val="24"/>
              </w:rPr>
              <w:t>(</w:t>
            </w:r>
            <w:r w:rsidRPr="005F1DF3">
              <w:rPr>
                <w:rFonts w:eastAsia="標楷體" w:cs="Courier New" w:hint="eastAsia"/>
                <w:sz w:val="24"/>
              </w:rPr>
              <w:t>一</w:t>
            </w:r>
            <w:r w:rsidRPr="005F1DF3">
              <w:rPr>
                <w:rFonts w:eastAsia="標楷體" w:cs="Courier New"/>
                <w:sz w:val="24"/>
              </w:rPr>
              <w:t>)</w:t>
            </w:r>
            <w:r w:rsidRPr="005F1DF3">
              <w:rPr>
                <w:rFonts w:eastAsia="標楷體" w:cs="Courier New" w:hint="eastAsia"/>
                <w:sz w:val="24"/>
              </w:rPr>
              <w:t>樹德科技大學創新育成中心為使資源均霑、公平且有時效性地具體落實於各進駐企業，特訂定樹德科技大學創新育成中心進駐企業畢業</w:t>
            </w:r>
            <w:r w:rsidRPr="005F1DF3">
              <w:rPr>
                <w:rFonts w:eastAsia="標楷體" w:cs="Courier New"/>
                <w:sz w:val="24"/>
              </w:rPr>
              <w:t>/</w:t>
            </w:r>
            <w:r w:rsidRPr="005F1DF3">
              <w:rPr>
                <w:rFonts w:eastAsia="標楷體" w:cs="Courier New" w:hint="eastAsia"/>
                <w:sz w:val="24"/>
              </w:rPr>
              <w:t>遷離審查標準以供參考。</w:t>
            </w:r>
          </w:p>
          <w:p w:rsidR="00516341" w:rsidRPr="005F1DF3" w:rsidRDefault="00516341" w:rsidP="005F1DF3">
            <w:pPr>
              <w:widowControl/>
              <w:adjustRightInd/>
              <w:spacing w:beforeLines="50" w:before="180" w:afterLines="50" w:after="180" w:line="360" w:lineRule="auto"/>
              <w:ind w:firstLineChars="100" w:firstLine="240"/>
              <w:jc w:val="left"/>
              <w:rPr>
                <w:rFonts w:eastAsia="標楷體" w:cs="Courier New"/>
                <w:sz w:val="24"/>
              </w:rPr>
            </w:pPr>
            <w:r w:rsidRPr="005F1DF3">
              <w:rPr>
                <w:rFonts w:eastAsia="標楷體" w:cs="Courier New"/>
                <w:sz w:val="24"/>
              </w:rPr>
              <w:t>(</w:t>
            </w:r>
            <w:r w:rsidRPr="005F1DF3">
              <w:rPr>
                <w:rFonts w:eastAsia="標楷體" w:cs="Courier New" w:hint="eastAsia"/>
                <w:sz w:val="24"/>
              </w:rPr>
              <w:t>二</w:t>
            </w:r>
            <w:r w:rsidRPr="005F1DF3">
              <w:rPr>
                <w:rFonts w:eastAsia="標楷體" w:cs="Courier New"/>
                <w:sz w:val="24"/>
              </w:rPr>
              <w:t>)</w:t>
            </w:r>
            <w:r w:rsidRPr="005F1DF3">
              <w:rPr>
                <w:rFonts w:eastAsia="標楷體" w:cs="Courier New" w:hint="eastAsia"/>
                <w:sz w:val="24"/>
              </w:rPr>
              <w:t>進駐企業之畢業條件如下，每項條件均單獨有效。</w:t>
            </w:r>
          </w:p>
          <w:p w:rsidR="00516341" w:rsidRPr="005F1DF3" w:rsidRDefault="00516341" w:rsidP="005F1DF3">
            <w:pPr>
              <w:widowControl/>
              <w:adjustRightInd/>
              <w:spacing w:line="360" w:lineRule="auto"/>
              <w:ind w:leftChars="377" w:left="1159" w:hangingChars="106" w:hanging="254"/>
              <w:rPr>
                <w:rFonts w:eastAsia="標楷體" w:cs="Courier New"/>
                <w:sz w:val="24"/>
              </w:rPr>
            </w:pPr>
            <w:r w:rsidRPr="005F1DF3">
              <w:rPr>
                <w:rFonts w:eastAsia="標楷體" w:cs="Courier New"/>
                <w:sz w:val="24"/>
              </w:rPr>
              <w:t xml:space="preserve">1. </w:t>
            </w:r>
            <w:r w:rsidRPr="005F1DF3">
              <w:rPr>
                <w:rFonts w:eastAsia="標楷體" w:cs="Courier New" w:hint="eastAsia"/>
                <w:sz w:val="24"/>
              </w:rPr>
              <w:t>進駐時間完成。</w:t>
            </w:r>
          </w:p>
          <w:p w:rsidR="00516341" w:rsidRPr="005F1DF3" w:rsidRDefault="00516341" w:rsidP="005F1DF3">
            <w:pPr>
              <w:widowControl/>
              <w:adjustRightInd/>
              <w:spacing w:line="360" w:lineRule="auto"/>
              <w:ind w:leftChars="377" w:left="1159" w:hangingChars="106" w:hanging="254"/>
              <w:rPr>
                <w:rFonts w:eastAsia="標楷體" w:cs="Courier New"/>
                <w:sz w:val="24"/>
              </w:rPr>
            </w:pPr>
            <w:r w:rsidRPr="005F1DF3">
              <w:rPr>
                <w:rFonts w:eastAsia="標楷體" w:cs="Courier New"/>
                <w:sz w:val="24"/>
              </w:rPr>
              <w:t xml:space="preserve">2. </w:t>
            </w:r>
            <w:r w:rsidRPr="005F1DF3">
              <w:rPr>
                <w:rFonts w:eastAsia="標楷體" w:cs="Courier New" w:hint="eastAsia"/>
                <w:sz w:val="24"/>
              </w:rPr>
              <w:t>技術移轉完竣或產品正式量產。</w:t>
            </w:r>
          </w:p>
          <w:p w:rsidR="00516341" w:rsidRPr="005F1DF3" w:rsidRDefault="00516341" w:rsidP="005F1DF3">
            <w:pPr>
              <w:widowControl/>
              <w:adjustRightInd/>
              <w:spacing w:beforeLines="50" w:before="180" w:afterLines="50" w:after="180" w:line="360" w:lineRule="auto"/>
              <w:ind w:leftChars="121" w:left="770" w:hangingChars="200" w:hanging="480"/>
              <w:jc w:val="left"/>
              <w:rPr>
                <w:rFonts w:eastAsia="標楷體" w:cs="Courier New"/>
                <w:sz w:val="24"/>
              </w:rPr>
            </w:pPr>
            <w:r w:rsidRPr="005F1DF3">
              <w:rPr>
                <w:rFonts w:eastAsia="標楷體" w:cs="Courier New"/>
                <w:sz w:val="24"/>
              </w:rPr>
              <w:t>(</w:t>
            </w:r>
            <w:r w:rsidRPr="005F1DF3">
              <w:rPr>
                <w:rFonts w:eastAsia="標楷體" w:cs="Courier New" w:hint="eastAsia"/>
                <w:sz w:val="24"/>
              </w:rPr>
              <w:t>三</w:t>
            </w:r>
            <w:r w:rsidRPr="005F1DF3">
              <w:rPr>
                <w:rFonts w:eastAsia="標楷體" w:cs="Courier New"/>
                <w:sz w:val="24"/>
              </w:rPr>
              <w:t>)</w:t>
            </w:r>
            <w:r w:rsidRPr="005F1DF3">
              <w:rPr>
                <w:rFonts w:eastAsia="標楷體" w:cs="Courier New" w:hint="eastAsia"/>
                <w:sz w:val="24"/>
              </w:rPr>
              <w:t>進駐企業若有下列狀況，樹德科技大學創新育成中心得經由推動委員會決議提前與其終止合約並限期</w:t>
            </w:r>
            <w:r w:rsidRPr="005F1DF3">
              <w:rPr>
                <w:rFonts w:eastAsia="標楷體" w:cs="Courier New"/>
                <w:sz w:val="24"/>
              </w:rPr>
              <w:t>(</w:t>
            </w:r>
            <w:r w:rsidRPr="005F1DF3">
              <w:rPr>
                <w:rFonts w:eastAsia="標楷體" w:cs="Courier New" w:hint="eastAsia"/>
                <w:sz w:val="24"/>
              </w:rPr>
              <w:t>一個月內</w:t>
            </w:r>
            <w:r w:rsidRPr="005F1DF3">
              <w:rPr>
                <w:rFonts w:eastAsia="標楷體" w:cs="Courier New"/>
                <w:sz w:val="24"/>
              </w:rPr>
              <w:t>)</w:t>
            </w:r>
            <w:r w:rsidRPr="005F1DF3">
              <w:rPr>
                <w:rFonts w:eastAsia="標楷體" w:cs="Courier New" w:hint="eastAsia"/>
                <w:sz w:val="24"/>
              </w:rPr>
              <w:t>搬遷。</w:t>
            </w:r>
          </w:p>
          <w:p w:rsidR="00516341" w:rsidRPr="005F1DF3" w:rsidRDefault="00516341" w:rsidP="00D037EA">
            <w:pPr>
              <w:widowControl/>
              <w:adjustRightInd/>
              <w:spacing w:line="360" w:lineRule="auto"/>
              <w:ind w:left="905"/>
              <w:rPr>
                <w:rFonts w:eastAsia="標楷體" w:cs="Courier New"/>
                <w:sz w:val="24"/>
              </w:rPr>
            </w:pPr>
            <w:r w:rsidRPr="005F1DF3">
              <w:rPr>
                <w:rFonts w:eastAsia="標楷體" w:cs="Courier New"/>
                <w:sz w:val="24"/>
              </w:rPr>
              <w:t>1.</w:t>
            </w:r>
            <w:r w:rsidRPr="005F1DF3">
              <w:rPr>
                <w:rFonts w:eastAsia="標楷體" w:cs="Courier New" w:hint="eastAsia"/>
                <w:sz w:val="24"/>
              </w:rPr>
              <w:t>應繳進駐款項逾三個月未結清。</w:t>
            </w:r>
          </w:p>
          <w:p w:rsidR="00516341" w:rsidRPr="005F1DF3" w:rsidRDefault="00516341" w:rsidP="00D037EA">
            <w:pPr>
              <w:widowControl/>
              <w:adjustRightInd/>
              <w:spacing w:line="360" w:lineRule="auto"/>
              <w:ind w:left="905"/>
              <w:rPr>
                <w:rFonts w:eastAsia="標楷體" w:cs="Courier New"/>
                <w:sz w:val="24"/>
              </w:rPr>
            </w:pPr>
            <w:r w:rsidRPr="005F1DF3">
              <w:rPr>
                <w:rFonts w:eastAsia="標楷體" w:cs="Courier New"/>
                <w:sz w:val="24"/>
              </w:rPr>
              <w:t>2.</w:t>
            </w:r>
            <w:r w:rsidRPr="005F1DF3">
              <w:rPr>
                <w:rFonts w:eastAsia="標楷體" w:cs="Courier New" w:hint="eastAsia"/>
                <w:sz w:val="24"/>
              </w:rPr>
              <w:t>進駐人員涉及違法情事，經調查屬實。</w:t>
            </w:r>
          </w:p>
          <w:p w:rsidR="00516341" w:rsidRPr="005F1DF3" w:rsidRDefault="00516341" w:rsidP="00D037EA">
            <w:pPr>
              <w:widowControl/>
              <w:adjustRightInd/>
              <w:spacing w:line="360" w:lineRule="auto"/>
              <w:ind w:left="905"/>
              <w:rPr>
                <w:rFonts w:eastAsia="標楷體" w:cs="Courier New"/>
                <w:sz w:val="24"/>
              </w:rPr>
            </w:pPr>
            <w:r w:rsidRPr="005F1DF3">
              <w:rPr>
                <w:rFonts w:eastAsia="標楷體" w:cs="Courier New"/>
                <w:sz w:val="24"/>
              </w:rPr>
              <w:t>3.</w:t>
            </w:r>
            <w:r w:rsidRPr="005F1DF3">
              <w:rPr>
                <w:rFonts w:eastAsia="標楷體" w:cs="Courier New" w:hint="eastAsia"/>
                <w:sz w:val="24"/>
              </w:rPr>
              <w:t>違反雙方所簽合約事項。</w:t>
            </w:r>
          </w:p>
          <w:p w:rsidR="00516341" w:rsidRPr="005F1DF3" w:rsidRDefault="00516341" w:rsidP="00D037EA">
            <w:pPr>
              <w:widowControl/>
              <w:adjustRightInd/>
              <w:spacing w:line="360" w:lineRule="auto"/>
              <w:ind w:left="905"/>
              <w:rPr>
                <w:rFonts w:eastAsia="標楷體" w:cs="Courier New"/>
                <w:sz w:val="24"/>
              </w:rPr>
            </w:pPr>
            <w:r w:rsidRPr="005F1DF3">
              <w:rPr>
                <w:rFonts w:eastAsia="標楷體" w:cs="Courier New"/>
                <w:sz w:val="24"/>
              </w:rPr>
              <w:t>4.</w:t>
            </w:r>
            <w:r w:rsidRPr="005F1DF3">
              <w:rPr>
                <w:rFonts w:eastAsia="標楷體" w:cs="Courier New" w:hint="eastAsia"/>
                <w:sz w:val="24"/>
              </w:rPr>
              <w:t>進度報告嚴重落後。</w:t>
            </w:r>
          </w:p>
          <w:p w:rsidR="00516341" w:rsidRPr="005F1DF3" w:rsidRDefault="00516341" w:rsidP="00D037EA">
            <w:pPr>
              <w:widowControl/>
              <w:adjustRightInd/>
              <w:spacing w:line="360" w:lineRule="auto"/>
              <w:ind w:left="905"/>
              <w:rPr>
                <w:rFonts w:eastAsia="標楷體" w:cs="Courier New"/>
                <w:sz w:val="24"/>
              </w:rPr>
            </w:pPr>
            <w:r w:rsidRPr="005F1DF3">
              <w:rPr>
                <w:rFonts w:eastAsia="標楷體" w:cs="Courier New"/>
                <w:sz w:val="24"/>
              </w:rPr>
              <w:t>5.</w:t>
            </w:r>
            <w:r w:rsidRPr="005F1DF3">
              <w:rPr>
                <w:rFonts w:eastAsia="標楷體" w:cs="Courier New" w:hint="eastAsia"/>
                <w:sz w:val="24"/>
              </w:rPr>
              <w:t>其他重大事項。</w:t>
            </w:r>
          </w:p>
          <w:p w:rsidR="00516341" w:rsidRPr="005F1DF3" w:rsidRDefault="00516341" w:rsidP="00D037EA">
            <w:pPr>
              <w:rPr>
                <w:rFonts w:eastAsia="標楷體"/>
                <w:sz w:val="24"/>
              </w:rPr>
            </w:pPr>
            <w:r w:rsidRPr="005F1DF3">
              <w:rPr>
                <w:rFonts w:eastAsia="標楷體"/>
                <w:sz w:val="24"/>
              </w:rPr>
              <w:t xml:space="preserve"> (</w:t>
            </w:r>
            <w:r w:rsidRPr="005F1DF3">
              <w:rPr>
                <w:rFonts w:eastAsia="標楷體" w:hint="eastAsia"/>
                <w:sz w:val="24"/>
              </w:rPr>
              <w:t>四</w:t>
            </w:r>
            <w:r w:rsidRPr="005F1DF3">
              <w:rPr>
                <w:rFonts w:eastAsia="標楷體"/>
                <w:sz w:val="24"/>
              </w:rPr>
              <w:t>)</w:t>
            </w:r>
            <w:r w:rsidRPr="005F1DF3">
              <w:rPr>
                <w:rFonts w:eastAsia="標楷體" w:hint="eastAsia"/>
                <w:sz w:val="24"/>
              </w:rPr>
              <w:t>本辦法若有未盡事宜，得於年度檢討時修訂之。</w:t>
            </w:r>
          </w:p>
        </w:tc>
      </w:tr>
    </w:tbl>
    <w:p w:rsidR="00E65591" w:rsidRPr="00516341" w:rsidRDefault="006D4192"/>
    <w:sectPr w:rsidR="00E65591" w:rsidRPr="0051634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192" w:rsidRDefault="006D4192" w:rsidP="006D4192">
      <w:r>
        <w:separator/>
      </w:r>
    </w:p>
  </w:endnote>
  <w:endnote w:type="continuationSeparator" w:id="0">
    <w:p w:rsidR="006D4192" w:rsidRDefault="006D4192" w:rsidP="006D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192" w:rsidRDefault="006D4192" w:rsidP="006D4192">
      <w:r>
        <w:separator/>
      </w:r>
    </w:p>
  </w:footnote>
  <w:footnote w:type="continuationSeparator" w:id="0">
    <w:p w:rsidR="006D4192" w:rsidRDefault="006D4192" w:rsidP="006D4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41"/>
    <w:rsid w:val="00356A50"/>
    <w:rsid w:val="00516341"/>
    <w:rsid w:val="005F1DF3"/>
    <w:rsid w:val="006867ED"/>
    <w:rsid w:val="006D41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E82B09-E3DE-41EE-BEE5-1415AA7A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34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6341"/>
    <w:pPr>
      <w:widowControl w:val="0"/>
      <w:adjustRightInd w:val="0"/>
      <w:snapToGrid w:val="0"/>
      <w:spacing w:line="460" w:lineRule="exact"/>
      <w:jc w:val="both"/>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4192"/>
    <w:pPr>
      <w:tabs>
        <w:tab w:val="center" w:pos="4153"/>
        <w:tab w:val="right" w:pos="8306"/>
      </w:tabs>
      <w:snapToGrid w:val="0"/>
    </w:pPr>
    <w:rPr>
      <w:sz w:val="20"/>
      <w:szCs w:val="20"/>
    </w:rPr>
  </w:style>
  <w:style w:type="character" w:customStyle="1" w:styleId="a5">
    <w:name w:val="頁首 字元"/>
    <w:basedOn w:val="a0"/>
    <w:link w:val="a4"/>
    <w:uiPriority w:val="99"/>
    <w:rsid w:val="006D4192"/>
    <w:rPr>
      <w:rFonts w:ascii="Times New Roman" w:eastAsia="新細明體" w:hAnsi="Times New Roman" w:cs="Times New Roman"/>
      <w:sz w:val="20"/>
      <w:szCs w:val="20"/>
    </w:rPr>
  </w:style>
  <w:style w:type="paragraph" w:styleId="a6">
    <w:name w:val="footer"/>
    <w:basedOn w:val="a"/>
    <w:link w:val="a7"/>
    <w:uiPriority w:val="99"/>
    <w:unhideWhenUsed/>
    <w:rsid w:val="006D4192"/>
    <w:pPr>
      <w:tabs>
        <w:tab w:val="center" w:pos="4153"/>
        <w:tab w:val="right" w:pos="8306"/>
      </w:tabs>
      <w:snapToGrid w:val="0"/>
    </w:pPr>
    <w:rPr>
      <w:sz w:val="20"/>
      <w:szCs w:val="20"/>
    </w:rPr>
  </w:style>
  <w:style w:type="character" w:customStyle="1" w:styleId="a7">
    <w:name w:val="頁尾 字元"/>
    <w:basedOn w:val="a0"/>
    <w:link w:val="a6"/>
    <w:uiPriority w:val="99"/>
    <w:rsid w:val="006D419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271</Characters>
  <Application>Microsoft Office Word</Application>
  <DocSecurity>0</DocSecurity>
  <Lines>2</Lines>
  <Paragraphs>1</Paragraphs>
  <ScaleCrop>false</ScaleCrop>
  <Company/>
  <LinksUpToDate>false</LinksUpToDate>
  <CharactersWithSpaces>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尤郁茹</dc:creator>
  <cp:lastModifiedBy>RStu</cp:lastModifiedBy>
  <cp:revision>2</cp:revision>
  <dcterms:created xsi:type="dcterms:W3CDTF">2016-08-01T04:05:00Z</dcterms:created>
  <dcterms:modified xsi:type="dcterms:W3CDTF">2016-08-01T04:05:00Z</dcterms:modified>
</cp:coreProperties>
</file>